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Кенадского сельского поселения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Ванинского муниципального района Хабаровского края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РАССМОТРЕНО:                    СОГЛАСОВАНО:                    УТВЕРЖДЕНО:       </w:t>
      </w:r>
    </w:p>
    <w:p w:rsidR="007E0812" w:rsidRPr="007E0812" w:rsidRDefault="00987115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 xml:space="preserve">Руководитель МО                       </w:t>
      </w:r>
      <w:proofErr w:type="spellStart"/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>и.о</w:t>
      </w:r>
      <w:proofErr w:type="spellEnd"/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>. заместителя                         Директор МБОУ СОШ</w:t>
      </w:r>
    </w:p>
    <w:p w:rsidR="007E0812" w:rsidRPr="007E0812" w:rsidRDefault="007E0812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учителей  естественно-               директора по УВР                      с</w:t>
      </w:r>
      <w:proofErr w:type="gramStart"/>
      <w:r w:rsidRPr="007E0812">
        <w:rPr>
          <w:rFonts w:ascii="Times New Roman" w:eastAsia="Times New Roman" w:hAnsi="Times New Roman" w:cs="Times New Roman"/>
          <w:b/>
          <w:lang w:eastAsia="ru-RU"/>
        </w:rPr>
        <w:t>.К</w:t>
      </w:r>
      <w:proofErr w:type="gramEnd"/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енада    </w:t>
      </w:r>
    </w:p>
    <w:p w:rsidR="007E0812" w:rsidRPr="007E0812" w:rsidRDefault="007E0812" w:rsidP="0098711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гуманитарного цикла                  </w:t>
      </w:r>
    </w:p>
    <w:p w:rsidR="007E0812" w:rsidRPr="007E0812" w:rsidRDefault="00987115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Конопле</w:t>
      </w:r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 xml:space="preserve">ва Е.А. /________/        </w:t>
      </w:r>
      <w:proofErr w:type="spellStart"/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>Бурдина</w:t>
      </w:r>
      <w:proofErr w:type="spellEnd"/>
      <w:r w:rsidR="007E0812" w:rsidRPr="007E0812">
        <w:rPr>
          <w:rFonts w:ascii="Times New Roman" w:eastAsia="Times New Roman" w:hAnsi="Times New Roman" w:cs="Times New Roman"/>
          <w:b/>
          <w:lang w:eastAsia="ru-RU"/>
        </w:rPr>
        <w:t xml:space="preserve"> О.С./_______/              Гречка О.Н./________/</w:t>
      </w:r>
    </w:p>
    <w:p w:rsidR="007E0812" w:rsidRPr="007E0812" w:rsidRDefault="007E0812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«___» _________ 2013г               «___» _________ 2013г</w:t>
      </w:r>
      <w:r w:rsidRPr="007E0812">
        <w:rPr>
          <w:rFonts w:ascii="Times New Roman" w:eastAsia="Times New Roman" w:hAnsi="Times New Roman" w:cs="Times New Roman"/>
          <w:b/>
          <w:lang w:eastAsia="ru-RU"/>
        </w:rPr>
        <w:tab/>
        <w:t>«___» _________ 2013г</w:t>
      </w:r>
    </w:p>
    <w:p w:rsidR="007E0812" w:rsidRPr="007E0812" w:rsidRDefault="007E0812" w:rsidP="007E0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литературе  в 11 классе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2013 – 2014 учебный год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Учитель: Гречка  Оксана Николаевна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812">
        <w:rPr>
          <w:rFonts w:ascii="Times New Roman" w:eastAsia="Times New Roman" w:hAnsi="Times New Roman" w:cs="Times New Roman"/>
          <w:b/>
          <w:lang w:eastAsia="ru-RU"/>
        </w:rPr>
        <w:t>с. Кенада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Паспорт рабочей программы:</w:t>
      </w: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предмет: русский язык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 в неделю по учебному плану: 3 часа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Всего количество часов в году по плану: 102 урока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Класс:    11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 Гречка Оксана Николаевна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Программа: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составлена на основе федерального компонента государственного стандарта среднего (полного) общего образования,  программы по литературе для 1 классов общеобразовательной школы. Автор</w:t>
      </w:r>
      <w:proofErr w:type="gramStart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ы-</w:t>
      </w:r>
      <w:proofErr w:type="gramEnd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составители: Г.С.</w:t>
      </w:r>
      <w:r w:rsidR="00987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Меркин</w:t>
      </w:r>
      <w:proofErr w:type="spellEnd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С.А.</w:t>
      </w:r>
      <w:r w:rsidR="00987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Зинин, В.А.</w:t>
      </w:r>
      <w:r w:rsidR="00987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Челмаев</w:t>
      </w:r>
      <w:proofErr w:type="spellEnd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Допущено Министерством образования РФ, Москва «Русское слово» 2010 год.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Утверждена</w:t>
      </w:r>
      <w:proofErr w:type="gramEnd"/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методическим объединением учителей естественно-гуманитарного цикла.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Учебное пособие для учащихся: 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Учебник:   Литература 19-20 веков в 2 частях. 11 класс.                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Авторы: В.И.</w:t>
      </w:r>
      <w:r w:rsidR="00987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Сахаров, С.А.</w:t>
      </w:r>
      <w:r w:rsidR="00987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Зинин. 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М.: «Русское слово», 2011г.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Рабочая программа по литературе предназначена для использования в 11 универсальном классе общеобразоват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ельной школы (базовый уровень).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Литература как один из ведущих гуманитарных учебных предметов в российской школе предоставляет огромные возможности для формирования духовно богатой, разносторонне развитой личности, в жизни которой особое значение имеют культурные традиции, подлинные нравственные и эстетические ценности, нашедшие отражение, в частности, в лучших произведениях отечественной и мировой литературы. Приобщение к гуманистическим ценностям культуры и развитие творческих способностей — необходимые условия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В  11 классе обобщаются сведения об основных тенденциях в развитии русской литературы, доминантах литературного процесса (реализме, модернизме), о роли традиций и новаторства в литературе, особое внимание уделяется </w:t>
      </w:r>
      <w:proofErr w:type="spell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интертекстуальным</w:t>
      </w:r>
      <w:proofErr w:type="spell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связям литературного произведения. На завершающем этапе литературного образования изучается русская литература XX века, анализируются художественные открытия самых значительных ее представителей: А. А. Блока, И. А. Бунина, М. Горького, А. А. Ахматовой, В. В. Маяковского, С. А. Есенина, М. И. Цветаевой, Б. Л. Пастернака, М. А. Булгакова, А. П. Платонова, М. А. Шолохова, А. Т. Твардовского, В. М. Шукшина, И. А. Бродского. Кроме того, учащиеся знакомятся (преимущественно обзорно) с произведениями других писателей, в том числе и с современной литературой. Особое значение при этом приобретает повторение и обобщение изученного, установление преемственных связей в развитии литературы, анализ «вечных» тем и «вечных» образов, обращение к гуманистической традиции русской литературы, а также индивидуализация учебных заданий, содержания и форм текущего контроля с учетом профиля обучения и избранной будущим выпускником сферы деятельности. Основные виды деятельности — сочинения литературоведческого и публицистического характера, посвященные разным аспектам анализа идейно-эмоционального содержания и художественной формы, актуальности литературного произведения, с использованием литературно-критических статей, рефераты и исследовательские проекты, рецензии на литературные произведения, их научные и художественные интерпретации, а также на литературно-критические статьи.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Помимо традиционных (монографических) тем, составляющих ядро программы и реализующих задачи изучения литературы на базовом и профильном уровнях, для каждого класса выделены специальные уроки-обзоры. Эти уроки предоставляют учителю и учащимся свободу выбора произведений для чтения и анализа, предполагают знакомство школьников с произведениями определенного жанра, сходными по тематике, проблематике, образной системе, времени </w:t>
      </w: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создания и т. д. Особенно важна роль таких уроков в старших классах. Если в основной школе уроки-обзоры </w:t>
      </w:r>
      <w:proofErr w:type="gram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направлены</w:t>
      </w:r>
      <w:proofErr w:type="gram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прежде всего на расширение круга чтения школьников, их знакомство с памятниками мировой и отечественной литературы, то в старших классах цель этих уроков — систематизировать представления учащихся о литературном процессе. Для уроков-обзоров отбирались, как правило, небольшие по объему произведения, способные вызвать у школьников интерес близкой им тематикой, острыми проблемами, динамичным сюжетом, необычной художественной формой. Обращение к таким произведениям поможет осуществлять углубленный филологический анализ помещенных в программе художественных текстов, в том числе исследовать </w:t>
      </w:r>
      <w:proofErr w:type="spell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интертекстуальные</w:t>
      </w:r>
      <w:proofErr w:type="spell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произведения, проводить сопоставительный анализ произведений на завершающем этапе литературного образования.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Особое место в учебном курсе отводится урокам-практикумам, включенным в программу в системной последовательности и посвященным освоению и закреплению наиболее важных читательских умений и навыков: выразительного чтения как способа интерпретации художественного текста, филологического анализа литературного произведения (целостного и в заданном аспекте), построения самостоятельных устных и письменных высказываний, работы со справочной и критической литературой, применения полученных знаний и умений в различных сферах</w:t>
      </w:r>
      <w:proofErr w:type="gram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и ситуациях общения. Указанные уроки обладают относительной самостоятельностью, не связаны жестко с изучением конкретных литературных произведений, поэтому привлекаемый для них материал может варьироваться. 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программе реализуется </w:t>
      </w:r>
      <w:proofErr w:type="spell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подход, предполагающий овладение конкретными умениями и навыками, связанными с чтением, анализом и интерпретацией художественного текста, а также практическое их использование в процессе создания собственных устных и письменных речевых высказываний, исследовательских и творческих работ, в учебной деятельности и в различных сферах коммуникации и ситуациях общения. При этом сохраняется достаточно традиционный перечень литературных произведений, без изучения которых невозможно приобщение школьников к подлинным ценностям отечественной и зарубежной литературы,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предлагаемого курса литературы — постижение учащимися вершинных произведений отечественной и мировой литературы, т. е.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 учащихся комплекса читательских умений и навыков филологического анализа, учитывающего уровень развития современного отечественного и зарубежного литературоведения, но при этом соответствующего возрастным особенностям школьников и задачам средней общеобразовательной школы.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каждом этапе школьного курса литературы, помимо круга детально и разносторонне изучаемых литературных произведений, определяется также перечень основных видов деятельности, связанных с чтением, анализом и интерпретацией художественного текста, развитием устной и письменной речи учащихся, и необходимых теоретико-литературных и эстетических категорий и понятий. В центре внимания при этом оказывается не столько овладение учащимися современным филологическим метаязыком (что, безусловно, может быть полезным для старшеклассников, уже </w:t>
      </w: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избравших для себя гуманитарную сферу деятельности), сколько выработка умений и навыков практического анализа литературного произведения и их использование в разных сферах деятельности.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 литературного материала и определение приемов работы с ним осуществлялись в соответствии с требованиями нормативных документов, направляющих и регламентирующих деятельность учителя, а также с учетом возрастных особенностей и читательских предпочтений учащихся. </w:t>
      </w:r>
      <w:proofErr w:type="gramStart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важной задачей изучения литературы авторы программы считают формирование у учащихся устойчивого интереса и мотивации не только к чтению и непосредственному восприятию литературных произведений (задача сама по себе весьма актуальная в настоящее время), но и к постижению их художественной специфики на основе филологического анализа (целостного или в заданном аспекте), а также к высказыванию собственных оценок и суждений по поводу прочитанного</w:t>
      </w:r>
      <w:proofErr w:type="gramEnd"/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представлению интерпретации литературного произведения.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жизни.</w:t>
      </w:r>
    </w:p>
    <w:p w:rsidR="007E0812" w:rsidRPr="007E0812" w:rsidRDefault="007E0812" w:rsidP="007E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курса литературы определяется его целями и задачами, а также логикой освоения литературного материала и последовательностью формирования читательских умений и навыков анал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 литературного произведения.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литературы на базовом уровне ученик должен  знать/понимать: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образную природу словесного искусства;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содержание изученных литературных произведений;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основные факты жизни и творчества писателей-классиков XIX-XX вв.;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основные закономерности историко-литературного процесса и черты литературных направлений;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основные теоретико-литературные понятия;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воспроизводить содержание литературного произведения;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определять род и жанр произведения;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сопоставлять литературные произведения;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выявлять авторскую позицию; 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аргументированно формулировать свое отношение к прочитанному произведению;</w:t>
      </w:r>
    </w:p>
    <w:p w:rsidR="007E0812" w:rsidRP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писать рецензии на прочитанные произведения и сочинения разных жанров на литературные темы.</w:t>
      </w:r>
    </w:p>
    <w:p w:rsidR="007E0812" w:rsidRDefault="007E0812" w:rsidP="007E081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D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0812" w:rsidRDefault="007E0812" w:rsidP="007D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57AC" w:rsidRPr="007E0812" w:rsidRDefault="007E0812" w:rsidP="007E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Номер урока</w:t>
            </w:r>
          </w:p>
        </w:tc>
        <w:tc>
          <w:tcPr>
            <w:tcW w:w="4256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 изучения</w:t>
            </w:r>
          </w:p>
        </w:tc>
        <w:tc>
          <w:tcPr>
            <w:tcW w:w="4820" w:type="dxa"/>
            <w:gridSpan w:val="2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Требования к уровню подготовки</w:t>
            </w:r>
          </w:p>
        </w:tc>
        <w:tc>
          <w:tcPr>
            <w:tcW w:w="1985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eastAsia="ru-RU"/>
              </w:rPr>
              <w:t>КИМы</w:t>
            </w:r>
            <w:proofErr w:type="spellEnd"/>
          </w:p>
        </w:tc>
        <w:tc>
          <w:tcPr>
            <w:tcW w:w="1693" w:type="dxa"/>
            <w:vMerge w:val="restart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Средства обучения</w:t>
            </w:r>
          </w:p>
        </w:tc>
      </w:tr>
      <w:tr w:rsidR="007D57AC" w:rsidRPr="007D57AC" w:rsidTr="00F31E5B">
        <w:tc>
          <w:tcPr>
            <w:tcW w:w="989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8"/>
                <w:lang w:eastAsia="ru-RU"/>
              </w:rPr>
            </w:pPr>
          </w:p>
        </w:tc>
        <w:tc>
          <w:tcPr>
            <w:tcW w:w="4256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общеучебные</w:t>
            </w:r>
            <w:proofErr w:type="spellEnd"/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специальные</w:t>
            </w:r>
          </w:p>
        </w:tc>
        <w:tc>
          <w:tcPr>
            <w:tcW w:w="1985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Введение.</w:t>
            </w:r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литература ХХ века в контексте мировой культуры. 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план, тезисы, конспект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7D57AC" w:rsidRPr="007D57AC" w:rsidTr="00F31E5B">
        <w:tc>
          <w:tcPr>
            <w:tcW w:w="16010" w:type="dxa"/>
            <w:gridSpan w:val="8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ПЕРВОЙ ПОЛОВИНЫ ХХ ВЕКА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Обзор русской литературы первой половины ХХ века.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Традиции и новаторство в литературе рубежа </w:t>
            </w:r>
            <w:r w:rsidRPr="007D57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XIX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D57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вв.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выделять «сквозные» темы и ключевые проблемы русской литературы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Портреты писателей. Репродукции картин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М.Врубеля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М.Нестерова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В.Серова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других художников рубежа веков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И.А. Бунин.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Жизнь и творчество (обзор)</w:t>
            </w: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Философичность и тонкий лиризм стихотворений И.</w:t>
            </w:r>
            <w:r w:rsidR="009871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Бунина.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«Вечер», «Не устану воспевать вас, звёзды!..», «Последний шмель».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Портрет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И.Бунина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традиций русской классической литературы в прозе И.</w:t>
            </w:r>
            <w:r w:rsidR="009871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Бунина.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национального характера. Рассказы: </w:t>
            </w:r>
            <w:r w:rsidRPr="007D57AC">
              <w:rPr>
                <w:rFonts w:ascii="Times New Roman" w:eastAsia="Times New Roman" w:hAnsi="Times New Roman" w:cs="Times New Roman"/>
                <w:i/>
                <w:lang w:eastAsia="ru-RU"/>
              </w:rPr>
              <w:t>«Господин из Сан-Франциско»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«Вечные» темы в рассказах И.</w:t>
            </w:r>
            <w:r w:rsidR="00987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Бунина (счастье и трагедия любви, связь человека с миром природы, вера и память о прошлом). </w:t>
            </w:r>
            <w:r w:rsidRPr="007D57AC">
              <w:rPr>
                <w:rFonts w:ascii="Times New Roman" w:eastAsia="Times New Roman" w:hAnsi="Times New Roman" w:cs="Times New Roman"/>
                <w:i/>
                <w:lang w:eastAsia="ru-RU"/>
              </w:rPr>
              <w:t>Тема любви в рассказах «Тёмные аллеи»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к произведениям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И.Бунина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Г.Новожилов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О.Коровин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О.Верейский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др.)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Письменная работа  по творчеству И.</w:t>
            </w:r>
            <w:r w:rsidR="009871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Бунина.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выполнять различные творческие работы</w:t>
            </w: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рассуждать на прочитанные произведения и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сочинения разных жанров на литературные темы</w:t>
            </w: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 xml:space="preserve">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М.Горький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Жизнь и творчество (обзор) Романтизм ранних рассказов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М.Горького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Портреты писателя разных лет. Иллюстрации художников (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К.Бокарев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Б.Дехтерев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В.Макеев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М.Кузьмичев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др.)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Романтические произведения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«Макар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поиска смысла жизни. Проблема гордости 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свободы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ассказ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«Старуха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Изергиль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«Босяцкий цикл».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М.Горького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Отношение автора к герою-босяку.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«Фома Гордеев». Проблема бунтарства и смирения в повести. (Обзор)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индивидуально подготовить сообщение по статьям.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выборочно </w:t>
            </w:r>
            <w:r w:rsidR="00987115"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работать</w:t>
            </w:r>
            <w:bookmarkStart w:id="0" w:name="_GoBack"/>
            <w:bookmarkEnd w:id="0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тексту.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Пьеса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«На дне»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Сотрудничество писателя с Художественным театром. «На дне» как социально-философская драма.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 и композиционные особенности. Расстановка персонажей, сюжетные линии в пьесе.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12.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Луки в жизни обитателей ночлежки. Спор о правде  в пьесе. Проблема человеческого достоинства и вопрос о гуманизме.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многоголосия в разрешении основного конфликта драмы. Авторская позиция.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художников   к пьесе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М.Горького</w:t>
            </w:r>
            <w:proofErr w:type="spellEnd"/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Р.Р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сочинению. Обсуждение тем сочинений.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выполнять различные творческие работы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 Куприн.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 (обзор).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Любовная драма героини, её духовное превосходство над «образованным» рассказчиком.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к повести. 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Просмотр фрагментов фильма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Любовная драма героини, её духовное превосходство над «образованным» рассказчиком.</w:t>
            </w:r>
            <w:r w:rsidR="0098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любви как высшей ценности. Трагизм решения любовной темы в повести.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выполнять различные творческие работы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Бетховена. Аппассионата.   Фильм  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17.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«Гранатовый браслет». </w:t>
            </w:r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социального неравенства в повести. Любовь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трагедия. Размышления о бескорыстной, самоотверженной любви.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сравнивать, сопоставлять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род и жанр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«Поединок».</w:t>
            </w:r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армейских отношений как отражение духовного кризиса общества. Трагизм нравственного противостояния героя и среды.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различные виды чтения (ознакомительное, просмотровое, поисковое и др.)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Р.Р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Отзыв  об одном из прочитанных произведений А.И.</w:t>
            </w:r>
            <w:r w:rsidR="0098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выполнять различные творческие работы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отзыв 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Отзыв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Л.Н.</w:t>
            </w:r>
            <w:r w:rsidR="009871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Андреев. </w:t>
            </w:r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«Иуда Искариот», «Жизнь Василия Фивейского», «Ангелочек» «Бездны» человеческой души как главный объект изображения. Устремлённость автора к вечным вопросам человеческого бытия.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и интерпретировать художественное произведение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Обзор русской поэзии конца </w:t>
            </w:r>
            <w:r w:rsidRPr="007D57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начала </w:t>
            </w:r>
            <w:r w:rsidRPr="007D57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XX</w:t>
            </w: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вв.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Серебряный век как своеобразный «русский ренессанс». 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Галерея портретов. Живопись (иллюстрации)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М.Врубеля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В.Борисова-Мусатов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М.Чюрлениса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музыка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А.Скрябина</w:t>
            </w:r>
            <w:proofErr w:type="spellEnd"/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Символизм.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Истоки русского символизма. Влияние западноевропейской философии и поэзии на творчество русских символистов.</w:t>
            </w:r>
            <w:r w:rsidR="00987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В.Я. Брюсов.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Основные темы и мотивы поэзии В.</w:t>
            </w:r>
            <w:r w:rsidR="009871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Брюсова.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план, тезисы, конспект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 поэта. 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К.Д. Бальмонт.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Основные темы и мотивы поэзии Бальмонта.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 поэта.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И.Ф.Анненский</w:t>
            </w:r>
            <w:proofErr w:type="spellEnd"/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драматизм 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исповедальность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лирики.</w:t>
            </w:r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«Среди миров», «Старая шарманка», «Смычок и струны» и другие).</w:t>
            </w:r>
            <w:proofErr w:type="gramEnd"/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Р.Р</w:t>
            </w: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Письменный анализ стихотворения поэта-символиста.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стихотворение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анализ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А.Блок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Мотивы и образы ранней поэзии, излюбленные символы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А.Блока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Стихотворение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«О, я хочу безумно жить…»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 Прекрасной Дамы.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«Незнакомка», «В ресторане», «Вхожу я в тёмные храмы…»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план, тезисы, конспект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сопоставлять литературные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Портрет поэта.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«Страшный мир» в поэзии Блока.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лирике Блока.</w:t>
            </w:r>
            <w:r w:rsidR="0098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Родины и основной пафос патриотических стихотворений.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«Россия», «Река раскинулась. Течёт, грустит лениво…» (из цикла «На поле Куликовом»)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29.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Поэма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«Двенадцать»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История создания поэмы, авторский опыт осмысления событий революции. Сюжет поэмы, её герои, своеобразие композиции.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Презентация. 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Живопись о революции (художники: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Г.Савицкий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В.Кузнецов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В.Серов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др.)</w:t>
            </w:r>
            <w:proofErr w:type="gramEnd"/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30.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Христа и христианские мотивы в поэме. Споры по поводу финала.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В.Васнецова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Г.Семирадского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 (религиозные сюжеты)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Сочинение или изложение по творчеству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А.Блока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писать   на прочитанные произведения  сочинения разных 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жанров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Сочинение 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 ли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изложение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Н.С.Гумилёв</w:t>
            </w:r>
            <w:proofErr w:type="spellEnd"/>
          </w:p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«Муза дальних странствий» как поэтическая эмблема гумилевского неоромантизма</w:t>
            </w:r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.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(Стихотворения «Слово», «Жираф», «Волшебная скрипка», «Шестое чувство» и другие).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истории и судьбы, творчества и творца в поздней лирике Гумилёва.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34.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И.Северянин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Эмоциональная взволнованность и ироничность поэзии Северянина, оригинальность его словотворчества.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В.В. Хлебников.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Слово в художественном мире поэзии Хлебникова.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А.А. Ахматова.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Отражение в лирике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А.Ахматовой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глубины человеческих переживаний.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«Бывает так: какая-то истома…», «Сжала руки под тёмной вуалью…», «Мне ни к чему одические рати…», «Я научилась просто, мудро жить…».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стихотворение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анализ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37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письменный анализ стихотворения Ахматовой.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стихотворение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анализ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38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Поэма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«Реквием»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История создания и публикация.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39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Сочинение по творчеству            А.А. Ахматовой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40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М.И. Цветаева.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Основные темы творчества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М.Цветаевой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«Моим стихам, написанным так рано…», «Кто создан из камня, кто создан из глины…».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41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Родины, «собирание» России в произведениях разных лет.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соотносить произведение с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Домашняя самостоятельная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Портрет. Интернет-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42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Р.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по творчеству Цветаевой.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писать   на прочитанные произведения  сочинения разных 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жанров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Эссе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43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А.Аверченко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 xml:space="preserve"> и группа «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Сатирикон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Выборочный пересказ эпизода, анализ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44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Контрольная работа за </w:t>
            </w:r>
            <w:r w:rsidRPr="007D57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I</w:t>
            </w:r>
            <w:r w:rsidRPr="007D57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полугодие.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Проверка знаний и навыков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аргументированно формулировать свой ответ  на поставленный вопрос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Тесты, рассуждение по 3 вопросу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45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u w:val="double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double"/>
                <w:lang w:eastAsia="ru-RU"/>
              </w:rPr>
              <w:t>Октябрьская революция и литературный процесс 20-х годов.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 и революции в произведениях писателей «новой волны».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А.Фадеев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«Разгром»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Сравнительная характеристика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46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u w:val="double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double"/>
                <w:lang w:eastAsia="ru-RU"/>
              </w:rPr>
              <w:t>Октябрьская революция и литературный процесс 20-х годов.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 и революции в произведениях писателей «новой волны».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А.Фадеев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«Разгром»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домашняя работа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47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Юмористическая проза. Рассказы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и интерпретировать художественное произведение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49.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В.В. Маяковский.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Маяковский и футуризм. Дух бунтарства в ранней лирике.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«Послушайте!», «А вы могли бы?».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Поэт и революция, пафос революционного переустройства мира.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«Нате!», «Юбилейное».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любовной лирики.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«Письмо Татьяне Яковлевой», «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Лиличка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!».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поэта и поэзии, осмысление проблемы художника и времени. Стихотворение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«Разговор с фининспектором о поэзии»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определять род и жанр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Сатирические образы в творчестве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В.Маяковского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«Скрипка и немножко нервно», «Прозаседавшиеся»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определять род и жанр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54.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С.А. Есенин.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Традиции А.С. Пушкина и                 А.В. Кольцова в есенинской лирике.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Родины в поэзии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С.Есенина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«Гой ты, Русь моя родная!..», «Русь Советская», «Я покинул родимый дом…».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план, тезисы, конспект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выделять «сквозные» темы и ключевые проблемы русской литературы</w:t>
            </w:r>
          </w:p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Иллюстрации художника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И.Левитана</w:t>
            </w:r>
            <w:proofErr w:type="spellEnd"/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Отражение в лирике особой связи природы и человека.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«Спит ковыль. Равнина дорогая…», «Я покинул родимый дом…».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художников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А.Саврасова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М.Нестерова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Светлое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трагическое в поэзии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С.Есенина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«Мы теперь уходим понемногу…», «Не жалею, не зову, не плачу…», «Письмо матери», «Шаганэ ты моя, Шаганэ…», «Письмо к женщине», «Собаке Качалова».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быстротечности человеческого бытия в поздней лирике поэта.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«Не бродить, не мять в кустах багряных…», «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Неуютная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жидкая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лунность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…».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 по творчеству С.А. Есенина.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Песни на стихи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С.Есенина</w:t>
            </w:r>
            <w:proofErr w:type="spellEnd"/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59.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Сочинение по творчеству            В.В. Маяковского и С.А. Есенина.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60.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О.Э. Мандельштам.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Историзм поэтического мышления Мандельштама, ассоциативная манера его письма.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«За гремучую доблесть грядущих веков…», «Я вернулся в мой город, знакомый до слёз…», «Невыразимая печаль».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Представление о поэте как хранителе культуры.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Notre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Dame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», «Бессонница. Гомер. Тугие паруса…».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Мифологические и литературные образы в поэзии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О.Мандельштама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Tristia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М.А. Шолохов.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История создания романа-эпопеи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«Тихий Дон»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Презентация.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образов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«Тихий Дон».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Презентация.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постижения исторических процессов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«Тихий Дон».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использовать различные виды чтения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Интернет-ресурсы.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66.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разрушения семейного и крестьянского укладов.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Иллюстрации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О.Верейского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С.Королькова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И.Пчелко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«Вечные» темы в романе: человек и история, война и мир, личность и масса.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Презентация.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Функция пейзажа в романе. Смысл финала.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осознанно определять сферу своих интересов и возможностей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воспроизводить содержание литературного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Интернет-ресурсы.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С.Бондарчука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«Тихий Дон»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69.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Сочинение по роману                  М.А. Шолохова «Тихий Дон».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М.А. Булгаков.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История создания и публикации романа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Презентация.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Эпическая широта и сатирическое начало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В.Бортко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«Мастер и Маргарита»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72.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 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Ершалаим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различные виды чтения (ознакомительное, просмотровое, поисковое и др.)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В.Бортко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«Мастер и Маргарита».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Библейские мотивы и образы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В.Бортко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«Мастер и Маргарита».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Фигура Понтия Пилата и тема совести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В.Бортко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«Мастер и Маргарита».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Изображение любви как высшей духовной ценности в романе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«Мастер и Маргарита».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Презентация. 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В.Бортко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«Мастер и Маргарита»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Сочинение по творчеству              М.А. Булгакова.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Б.Л.  Пастернак.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Тема поэта и поэзии (искусство и ответственность, поэзия и действительность, судьба художника и его роковая обречённость на страдания).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«Февраль. Достать чернил и плакать!..», «Определение поэзии», «Во всём мне хочется дойти…», «Гамлет».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Философская глубина лирики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Б.Пастернака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Тема человека и природы.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«Зимняя ночь», «Снег идёт», «Быть знаменитым некрасиво…».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79.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«Доктор Живаго»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(обзор).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различные виды чтения (ознакомительное, просмотровое, поисковое и др.)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раскрывать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 xml:space="preserve">Домашняя </w:t>
            </w: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Портрет.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80.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Цикл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«Стихотворения Юрия Живаго»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его связь с общей проблематикой романа.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А.П. Платонов.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творчество. Традиции М.Е. Салтыкова-Щедрина в прозе А.П. Платонова (повесть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«Котлован»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«Непростые» простые герои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А.Платонова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(повесть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«Котлован»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сопоставлять литературные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ответ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16010" w:type="dxa"/>
            <w:gridSpan w:val="8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ВТОРОЙ ПОЛОВИНЫ ХХ ВЕКА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Э.Хемингуэй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Проблематика повести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«Старик и море»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Портрет. Мультфильм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А.Петрова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«Старик и море»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 рыбака Сантьяго в повести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Э.Хемингуэя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«Старик и море»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различные виды чтения (ознакомительное, просмотровое, поисковое и др.)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85.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Обзор русской литературы второй половины ХХ века.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Великая Отечественная война и её художественное осмысление в русской литературе и литературах других народов России.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монологическую и диалогическую речь, перефразировать мысль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сопоставлять литературные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 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А.Т. Твардовский.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Исповедальный характер лирики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А.Твардовского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«Вся суть в одном-единственном завете…», «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сущем»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памяти в лирике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А.Твардовского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«Памяти матери», «Я знаю, никакой моей вины…», «Дробится рваный цоколь монумента…»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Тест по творчеству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А.Твардовского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89.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Н.М. Рубцов.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«Видения на холме», «Листья осенние».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Своеобразие художественного мира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Н.Рубцова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Мир русской деревни и картины родной природы в изображении поэта.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90.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В.Г. Распутин.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Повесть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«Прощание с </w:t>
            </w:r>
            <w:proofErr w:type="gram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Матёрой</w:t>
            </w:r>
            <w:proofErr w:type="gram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Проблематика повести и её связь с традицией классической русской прозы. Тема памяти и преемственности поколений.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бегло читать, проводить информационно-смысловой анализ текста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В.Т. Шаламов.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История создания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«Колымских рассказов». «Последний замер».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сравнивать, сопоставлять, классифицировать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Своеобразие раскрытия «лагерной» темы. Рассказ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В.Шаламова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«Шоковая терапия».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различные виды чтения (ознакомительное, просмотровое, поисковое и др.)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соотносить произведение с литературным направлением эпохи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Тест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93.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 Солженицын.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Повесть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«Один день Ивана Денисовича».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Своеобразие раскрытия «лагерной» темы в повести.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план, тезисы, конспект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94.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Арипелаг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ГУЛаг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(фрагменты). Отражение в романе трагического опыта русской истории.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95.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В.М. Шукшин.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Рассказы: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«Верую!», «Алёша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Бесконвойный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Изображение народного характера и картин народной жизни в рассказах.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Презентация. Фрагменты фильма «Калина красная»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96.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В.В. Быков.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Повесть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«Сотников».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Нравственная проблематика произведения.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устно и письменно передавать содержание текста в сжатом или развёрнутом виде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>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97.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Р.Гамзатов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Жизнь и творчество (обзор).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«Журавли», «В горах джигиты ссорились, бывало…»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Проникновенное звучание темы родины в лирике </w:t>
            </w:r>
            <w:proofErr w:type="spellStart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Р.Гамзатова</w:t>
            </w:r>
            <w:proofErr w:type="spellEnd"/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Приём параллелизма.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98.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И.А. Бродский.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«Воротишься на родину. Ну что ж…», «Сонет» («Как жаль, что тем, чем стало для меня…»)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Своеобразие поэтического мышления и языка Бродского. Необычная трактовка традиционных тем русской и мировой поэзии.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род и жанр произведения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99.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9871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Б.Ш. Окуджава.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Стихотворения: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«Полночный троллейбус», «Живописцы»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Особенности «бардовской» поэзии 60-х годов. Арбат как художественная Вселенная, воплощение жизни обычных людей в поэзии Б.Ш. </w:t>
            </w:r>
            <w:r w:rsidRPr="00987115">
              <w:rPr>
                <w:rFonts w:ascii="Times New Roman" w:eastAsia="Times New Roman" w:hAnsi="Times New Roman" w:cs="Times New Roman"/>
                <w:bCs/>
                <w:lang w:eastAsia="ru-RU"/>
              </w:rPr>
              <w:t>Окуджавы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Домашняя самостоятельная работа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100.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А.В. Вампилов.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Пьеса </w:t>
            </w:r>
            <w:r w:rsidRPr="007D57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«Утиная охота»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. Проблематика, основной конфликт и система образов в пьесе. Своеобразие её композиции.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неделя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авторскую позицию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Портрет. Интернет-ресурсы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7A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6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6"/>
        <w:gridCol w:w="992"/>
        <w:gridCol w:w="1275"/>
        <w:gridCol w:w="2410"/>
        <w:gridCol w:w="2410"/>
        <w:gridCol w:w="1985"/>
        <w:gridCol w:w="1693"/>
      </w:tblGrid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lastRenderedPageBreak/>
              <w:t>101.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Обзор литературы последнего десятилетия.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Основные тенденции современного литературного процесса.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D57AC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для решения познавательных и коммуникативных задач различные источники информации, включая энциклопедии, словари, Интернет-ресурсы и другие базы данных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аргументированно формулировать своё отношение к прочитанному произведению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Интернет-ресурсы</w:t>
            </w:r>
          </w:p>
        </w:tc>
      </w:tr>
      <w:tr w:rsidR="007D57AC" w:rsidRPr="007D57AC" w:rsidTr="00F31E5B">
        <w:tc>
          <w:tcPr>
            <w:tcW w:w="989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spacing w:val="18"/>
                <w:lang w:eastAsia="ru-RU"/>
              </w:rPr>
              <w:t>102.</w:t>
            </w:r>
          </w:p>
        </w:tc>
        <w:tc>
          <w:tcPr>
            <w:tcW w:w="4256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итогов.</w:t>
            </w:r>
          </w:p>
        </w:tc>
        <w:tc>
          <w:tcPr>
            <w:tcW w:w="992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организовывать учебную деятельность, владеть навыками контроля и оценки своей деятельности, осознанно определять сферу своих интересов и возможностей</w:t>
            </w:r>
          </w:p>
        </w:tc>
        <w:tc>
          <w:tcPr>
            <w:tcW w:w="2410" w:type="dxa"/>
            <w:vAlign w:val="center"/>
          </w:tcPr>
          <w:p w:rsidR="007D57AC" w:rsidRPr="007D57AC" w:rsidRDefault="007D57AC" w:rsidP="007D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и интерпретировать произведение</w:t>
            </w:r>
          </w:p>
        </w:tc>
        <w:tc>
          <w:tcPr>
            <w:tcW w:w="1985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Тест </w:t>
            </w:r>
          </w:p>
        </w:tc>
        <w:tc>
          <w:tcPr>
            <w:tcW w:w="1693" w:type="dxa"/>
            <w:vAlign w:val="center"/>
          </w:tcPr>
          <w:p w:rsidR="007D57AC" w:rsidRPr="007D57AC" w:rsidRDefault="007D57AC" w:rsidP="007D57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7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 </w:t>
            </w:r>
          </w:p>
        </w:tc>
      </w:tr>
    </w:tbl>
    <w:p w:rsidR="007D57AC" w:rsidRPr="007D57AC" w:rsidRDefault="007D57AC" w:rsidP="007D57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616" w:rsidRDefault="008D3616"/>
    <w:sectPr w:rsidR="008D3616" w:rsidSect="00FB5780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E3"/>
    <w:rsid w:val="007D57AC"/>
    <w:rsid w:val="007E0812"/>
    <w:rsid w:val="008D3616"/>
    <w:rsid w:val="00987115"/>
    <w:rsid w:val="00C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AC"/>
  </w:style>
  <w:style w:type="paragraph" w:styleId="a3">
    <w:name w:val="No Spacing"/>
    <w:uiPriority w:val="1"/>
    <w:qFormat/>
    <w:rsid w:val="007D57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AC"/>
  </w:style>
  <w:style w:type="paragraph" w:styleId="a3">
    <w:name w:val="No Spacing"/>
    <w:uiPriority w:val="1"/>
    <w:qFormat/>
    <w:rsid w:val="007D57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6693</Words>
  <Characters>38152</Characters>
  <Application>Microsoft Office Word</Application>
  <DocSecurity>0</DocSecurity>
  <Lines>317</Lines>
  <Paragraphs>89</Paragraphs>
  <ScaleCrop>false</ScaleCrop>
  <Company>Home</Company>
  <LinksUpToDate>false</LinksUpToDate>
  <CharactersWithSpaces>44756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5</cp:revision>
  <dcterms:created xsi:type="dcterms:W3CDTF">2013-09-25T15:46:00Z</dcterms:created>
  <dcterms:modified xsi:type="dcterms:W3CDTF">2013-12-27T02:00:00Z</dcterms:modified>
</cp:coreProperties>
</file>